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EDBE4" w14:textId="3AF4E6FB" w:rsidR="00ED6F1F" w:rsidRDefault="00B00613">
      <w:r w:rsidRPr="00BD02D8">
        <w:rPr>
          <w:rFonts w:ascii="Calibri" w:eastAsia="Calibri" w:hAnsi="Calibri" w:cs="Calibri"/>
          <w:noProof/>
          <w:color w:val="000000"/>
          <w:lang w:eastAsia="en-GB"/>
        </w:rPr>
        <w:drawing>
          <wp:inline distT="0" distB="0" distL="0" distR="0" wp14:anchorId="604E119C" wp14:editId="31592897">
            <wp:extent cx="5731510" cy="81019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F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13"/>
    <w:rsid w:val="00B00613"/>
    <w:rsid w:val="00ED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13B84"/>
  <w15:chartTrackingRefBased/>
  <w15:docId w15:val="{1E99103E-A505-4C07-ADDA-B2F5F7EE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Sandford Park School Admissions</dc:creator>
  <cp:keywords/>
  <dc:description/>
  <cp:lastModifiedBy>Sandford Park School Admissions</cp:lastModifiedBy>
  <cp:revision>1</cp:revision>
  <dcterms:created xsi:type="dcterms:W3CDTF">2020-08-21T15:24:00Z</dcterms:created>
  <dcterms:modified xsi:type="dcterms:W3CDTF">2020-08-21T15:25:00Z</dcterms:modified>
</cp:coreProperties>
</file>